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B266C" w:rsidRPr="00DB266C" w:rsidTr="00175308">
        <w:trPr>
          <w:trHeight w:val="20"/>
        </w:trPr>
        <w:tc>
          <w:tcPr>
            <w:tcW w:w="0" w:type="auto"/>
            <w:shd w:val="clear" w:color="auto" w:fill="FFFFFF"/>
            <w:vAlign w:val="center"/>
            <w:hideMark/>
          </w:tcPr>
          <w:p w:rsidR="00DB266C" w:rsidRPr="00DB266C" w:rsidRDefault="00DB266C" w:rsidP="00DB266C">
            <w:pPr>
              <w:spacing w:after="0" w:line="240" w:lineRule="auto"/>
              <w:rPr>
                <w:rFonts w:ascii="Arial" w:eastAsia="Times New Roman" w:hAnsi="Arial" w:cs="Arial"/>
                <w:color w:val="405965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87E69" w:rsidRPr="00EE57F2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shd w:val="clear" w:color="auto" w:fill="FBFBFB"/>
          <w:lang w:eastAsia="ru-RU"/>
        </w:rPr>
      </w:pPr>
      <w:r w:rsidRPr="00EE57F2">
        <w:rPr>
          <w:rFonts w:ascii="Arial" w:hAnsi="Arial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B358AE0" wp14:editId="101D7D7B">
            <wp:simplePos x="0" y="0"/>
            <wp:positionH relativeFrom="column">
              <wp:posOffset>64770</wp:posOffset>
            </wp:positionH>
            <wp:positionV relativeFrom="paragraph">
              <wp:posOffset>-129540</wp:posOffset>
            </wp:positionV>
            <wp:extent cx="1219200" cy="990600"/>
            <wp:effectExtent l="0" t="0" r="0" b="0"/>
            <wp:wrapThrough wrapText="bothSides" distL="114300" distR="114300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hrough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E69" w:rsidRDefault="00987E69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D3618B" w:rsidRPr="002C0B90" w:rsidRDefault="00D3618B" w:rsidP="00987E69">
      <w:pPr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16"/>
          <w:szCs w:val="16"/>
          <w:shd w:val="clear" w:color="auto" w:fill="FBFBFB"/>
          <w:lang w:eastAsia="ru-RU"/>
        </w:rPr>
      </w:pP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Предприниматели, применяющие специальные налоговые режимы, вправе использовать льготу по налогу на имущество за 2022 год</w:t>
      </w:r>
      <w:r>
        <w:rPr>
          <w:rFonts w:ascii="Arial" w:eastAsia="Times New Roman" w:hAnsi="Arial" w:cs="Arial"/>
          <w:b/>
          <w:sz w:val="28"/>
          <w:szCs w:val="28"/>
          <w:u w:val="single"/>
          <w:shd w:val="clear" w:color="auto" w:fill="FBFBFB"/>
          <w:lang w:eastAsia="ru-RU"/>
        </w:rPr>
        <w:t>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Индивидуальные предприниматели, применяющие упрощенную систему налогообложения освобождаются от налога на имущество физических лиц в отношении объектов недвижимого имущества, используемых для предпринимательской деятельности.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Подобная льгота установлена по недвижимому имуществу, используемому для видов предпринимательской деятельности, в отношении которых применяется патентная система налогообложения.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Указанное освобождение от налогообложения не распространяется на объекты торгово-офисного назначения, включенные в ежегодно формируемые в субъектах РФ перечни в соответствии с п. 7 ст. 378.2 НК РФ с учетом особенностей, указанных в п. 10 ст. 378.2 НК РФ.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Уплачивающие ЕСХН предприниматели также освобождаются от обязанности по уплате налога в отношении недвижимого имущества, используемого в предпринимательской деятельности. Льгота распространяется на объекты, используемые при производстве сельхозпродукции, первичной и последующей (промышленной) ее переработке и реализации, а также при оказании услуг сельхоз</w:t>
      </w:r>
      <w:r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 xml:space="preserve"> </w:t>
      </w: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товаропроизводителями.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Данные налоговые льготы могут применяться на основании направленного в налоговый орган заявления. Если предприниматель, имеющий право на льготу, не представил заявление о ее предоставлении или не сообщил об отказе от применения, освобождение от налогообложения предоставляется на основании сведений, полученных налоговым органом в соответствии с федеральными законами. Льгота применяется с налогового периода, в котором у лица возникло на нее право.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Такой проактивный (беззаявительный) порядок используется, если налоговый орган располагает документами, подтверждающими основания для предоставления налоговой льготы за определённый период.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t>Например, договор аренды объекта торговли, патент на право применения ПСН с указанием адреса места нахождения нежилого помещения, используемого для оказания бытовых услуг, и т.п.</w:t>
      </w:r>
    </w:p>
    <w:p w:rsidR="00256644" w:rsidRPr="00256644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</w:pPr>
    </w:p>
    <w:p w:rsidR="00DB266C" w:rsidRPr="00007DC2" w:rsidRDefault="00256644" w:rsidP="0025664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56644">
        <w:rPr>
          <w:rFonts w:ascii="Arial" w:eastAsia="Times New Roman" w:hAnsi="Arial" w:cs="Arial"/>
          <w:sz w:val="28"/>
          <w:szCs w:val="28"/>
          <w:shd w:val="clear" w:color="auto" w:fill="FBFBFB"/>
          <w:lang w:eastAsia="ru-RU"/>
        </w:rPr>
        <w:lastRenderedPageBreak/>
        <w:t>Если у налогового органа нет таких документов, то предпринимателю целесообразно до 1 мая (планируемой даты начала массового расчета налогов на имущество физических лиц и формирования налоговых уведомлений за 2022 год) представить заявление о предоставлении льготы, а также документы, подтверждающие основания для применения налоговых льгот, в отношении объектов недвижимости.</w:t>
      </w:r>
    </w:p>
    <w:sectPr w:rsidR="00DB266C" w:rsidRPr="00007DC2" w:rsidSect="000865A5">
      <w:footerReference w:type="default" r:id="rId9"/>
      <w:pgSz w:w="11906" w:h="16838"/>
      <w:pgMar w:top="709" w:right="850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40" w:rsidRDefault="00003340" w:rsidP="00D3618B">
      <w:pPr>
        <w:spacing w:after="0" w:line="240" w:lineRule="auto"/>
      </w:pPr>
      <w:r>
        <w:separator/>
      </w:r>
    </w:p>
  </w:endnote>
  <w:endnote w:type="continuationSeparator" w:id="0">
    <w:p w:rsidR="00003340" w:rsidRDefault="00003340" w:rsidP="00D3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A5" w:rsidRDefault="000865A5">
    <w:pPr>
      <w:pStyle w:val="a8"/>
    </w:pPr>
    <w:r>
      <w:rPr>
        <w:noProof/>
        <w:sz w:val="52"/>
        <w:lang w:eastAsia="ru-RU"/>
      </w:rPr>
      <w:drawing>
        <wp:inline distT="0" distB="0" distL="0" distR="0" wp14:anchorId="1BBE9FCA" wp14:editId="7B04BBC8">
          <wp:extent cx="6524625" cy="447675"/>
          <wp:effectExtent l="0" t="0" r="9525" b="9525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529232" cy="44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618B" w:rsidRDefault="00D361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40" w:rsidRDefault="00003340" w:rsidP="00D3618B">
      <w:pPr>
        <w:spacing w:after="0" w:line="240" w:lineRule="auto"/>
      </w:pPr>
      <w:r>
        <w:separator/>
      </w:r>
    </w:p>
  </w:footnote>
  <w:footnote w:type="continuationSeparator" w:id="0">
    <w:p w:rsidR="00003340" w:rsidRDefault="00003340" w:rsidP="00D3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13D"/>
    <w:multiLevelType w:val="hybridMultilevel"/>
    <w:tmpl w:val="03AE72C8"/>
    <w:lvl w:ilvl="0" w:tplc="6BB0CB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60B"/>
    <w:multiLevelType w:val="hybridMultilevel"/>
    <w:tmpl w:val="424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A96"/>
    <w:multiLevelType w:val="hybridMultilevel"/>
    <w:tmpl w:val="B1BE5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9"/>
    <w:rsid w:val="00003340"/>
    <w:rsid w:val="0000499B"/>
    <w:rsid w:val="00007DC2"/>
    <w:rsid w:val="00050F92"/>
    <w:rsid w:val="000865A5"/>
    <w:rsid w:val="00175308"/>
    <w:rsid w:val="00256644"/>
    <w:rsid w:val="002C0B90"/>
    <w:rsid w:val="003200F4"/>
    <w:rsid w:val="0055081D"/>
    <w:rsid w:val="005C58E9"/>
    <w:rsid w:val="00600CB9"/>
    <w:rsid w:val="00670D99"/>
    <w:rsid w:val="00826623"/>
    <w:rsid w:val="0084453C"/>
    <w:rsid w:val="00987E69"/>
    <w:rsid w:val="00AF7A14"/>
    <w:rsid w:val="00BF1779"/>
    <w:rsid w:val="00D3618B"/>
    <w:rsid w:val="00DB266C"/>
    <w:rsid w:val="00E87A6C"/>
    <w:rsid w:val="00ED22D9"/>
    <w:rsid w:val="00E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66C"/>
    <w:rPr>
      <w:b/>
      <w:bCs/>
    </w:rPr>
  </w:style>
  <w:style w:type="character" w:styleId="a4">
    <w:name w:val="Hyperlink"/>
    <w:basedOn w:val="a0"/>
    <w:uiPriority w:val="99"/>
    <w:unhideWhenUsed/>
    <w:rsid w:val="00DB26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18B"/>
  </w:style>
  <w:style w:type="paragraph" w:styleId="a8">
    <w:name w:val="footer"/>
    <w:basedOn w:val="a"/>
    <w:link w:val="a9"/>
    <w:uiPriority w:val="99"/>
    <w:unhideWhenUsed/>
    <w:rsid w:val="00D3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18B"/>
  </w:style>
  <w:style w:type="paragraph" w:styleId="aa">
    <w:name w:val="Balloon Text"/>
    <w:basedOn w:val="a"/>
    <w:link w:val="ab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ФНС</dc:creator>
  <cp:lastModifiedBy>Чернова Ирина Владимировна</cp:lastModifiedBy>
  <cp:revision>2</cp:revision>
  <cp:lastPrinted>2023-02-07T05:35:00Z</cp:lastPrinted>
  <dcterms:created xsi:type="dcterms:W3CDTF">2023-03-13T07:44:00Z</dcterms:created>
  <dcterms:modified xsi:type="dcterms:W3CDTF">2023-03-13T07:44:00Z</dcterms:modified>
</cp:coreProperties>
</file>